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EE" w:rsidRDefault="00FF3D4E">
      <w:pPr>
        <w:ind w:left="4111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E17BEE" w:rsidRDefault="00E17BEE">
      <w:pPr>
        <w:rPr>
          <w:sz w:val="24"/>
          <w:szCs w:val="24"/>
        </w:rPr>
      </w:pPr>
    </w:p>
    <w:p w:rsidR="00E17BEE" w:rsidRDefault="00FF3D4E">
      <w:pPr>
        <w:ind w:left="4111" w:hanging="3544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E17BEE" w:rsidRDefault="0023727D">
      <w:pPr>
        <w:jc w:val="center"/>
      </w:pPr>
      <w:r>
        <w:rPr>
          <w:sz w:val="24"/>
          <w:szCs w:val="24"/>
        </w:rPr>
        <w:t xml:space="preserve">высвобождаемого имущества </w:t>
      </w:r>
      <w:r w:rsidR="00C0629F">
        <w:rPr>
          <w:sz w:val="24"/>
          <w:szCs w:val="24"/>
        </w:rPr>
        <w:t>ФГКУ «УВО ВНГ России по Томской области»</w:t>
      </w:r>
      <w:r w:rsidR="00FF3D4E">
        <w:rPr>
          <w:sz w:val="24"/>
          <w:szCs w:val="24"/>
        </w:rPr>
        <w:t xml:space="preserve">, подлежащего реализации (лот № </w:t>
      </w:r>
      <w:r>
        <w:rPr>
          <w:sz w:val="24"/>
          <w:szCs w:val="24"/>
        </w:rPr>
        <w:t>1</w:t>
      </w:r>
      <w:r w:rsidR="00FF3D4E">
        <w:rPr>
          <w:sz w:val="24"/>
          <w:szCs w:val="24"/>
        </w:rPr>
        <w:t>)</w:t>
      </w:r>
    </w:p>
    <w:p w:rsidR="00E17BEE" w:rsidRDefault="00E17BEE">
      <w:pPr>
        <w:rPr>
          <w:sz w:val="24"/>
          <w:szCs w:val="24"/>
        </w:rPr>
      </w:pPr>
    </w:p>
    <w:p w:rsidR="0046232F" w:rsidRDefault="0046232F" w:rsidP="0046232F">
      <w:pPr>
        <w:pStyle w:val="ad"/>
      </w:pPr>
      <w:r w:rsidRPr="00E343F1">
        <w:t xml:space="preserve">Автомобиль УАЗ-3156196 (VIN) XTT315196C0504379, 2011 </w:t>
      </w:r>
      <w:proofErr w:type="spellStart"/>
      <w:r w:rsidRPr="00E343F1">
        <w:t>г.</w:t>
      </w:r>
      <w:proofErr w:type="gramStart"/>
      <w:r w:rsidRPr="00E343F1">
        <w:t>в</w:t>
      </w:r>
      <w:proofErr w:type="spellEnd"/>
      <w:proofErr w:type="gramEnd"/>
      <w:r w:rsidRPr="00E343F1">
        <w:t>.</w:t>
      </w:r>
    </w:p>
    <w:p w:rsidR="0046232F" w:rsidRPr="00B61F44" w:rsidRDefault="0046232F" w:rsidP="0046232F">
      <w:pPr>
        <w:pStyle w:val="ad"/>
      </w:pPr>
    </w:p>
    <w:tbl>
      <w:tblPr>
        <w:tblStyle w:val="12"/>
        <w:tblW w:w="5000" w:type="pct"/>
        <w:tblLayout w:type="fixed"/>
        <w:tblLook w:val="0000" w:firstRow="0" w:lastRow="0" w:firstColumn="0" w:lastColumn="0" w:noHBand="0" w:noVBand="0"/>
      </w:tblPr>
      <w:tblGrid>
        <w:gridCol w:w="3873"/>
        <w:gridCol w:w="7277"/>
        <w:gridCol w:w="4202"/>
      </w:tblGrid>
      <w:tr w:rsidR="0046232F" w:rsidRPr="0046232F" w:rsidTr="0046232F">
        <w:trPr>
          <w:trHeight w:val="376"/>
        </w:trPr>
        <w:tc>
          <w:tcPr>
            <w:tcW w:w="3873" w:type="dxa"/>
            <w:shd w:val="clear" w:color="auto" w:fill="D9D9D9" w:themeFill="background1" w:themeFillShade="D9"/>
            <w:noWrap/>
          </w:tcPr>
          <w:p w:rsidR="0046232F" w:rsidRPr="0046232F" w:rsidRDefault="0046232F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bookmarkStart w:id="0" w:name="_Toc504947971"/>
            <w:bookmarkStart w:id="1" w:name="_Toc274660932"/>
            <w:bookmarkStart w:id="2" w:name="_Toc274675567"/>
            <w:bookmarkStart w:id="3" w:name="_Toc360120071"/>
            <w:bookmarkStart w:id="4" w:name="_Toc361066450"/>
            <w:bookmarkStart w:id="5" w:name="_Toc363383294"/>
            <w:r w:rsidRPr="0046232F">
              <w:rPr>
                <w:rFonts w:eastAsia="Times New Roman"/>
                <w:b/>
                <w:sz w:val="21"/>
                <w:szCs w:val="21"/>
              </w:rPr>
              <w:t>Параметр</w:t>
            </w:r>
          </w:p>
        </w:tc>
        <w:tc>
          <w:tcPr>
            <w:tcW w:w="7277" w:type="dxa"/>
            <w:shd w:val="clear" w:color="auto" w:fill="D9D9D9" w:themeFill="background1" w:themeFillShade="D9"/>
            <w:noWrap/>
          </w:tcPr>
          <w:p w:rsidR="0046232F" w:rsidRPr="0046232F" w:rsidRDefault="0046232F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46232F">
              <w:rPr>
                <w:rFonts w:eastAsia="Times New Roman"/>
                <w:b/>
                <w:sz w:val="21"/>
                <w:szCs w:val="21"/>
              </w:rPr>
              <w:t>Описание</w:t>
            </w:r>
          </w:p>
        </w:tc>
        <w:tc>
          <w:tcPr>
            <w:tcW w:w="4202" w:type="dxa"/>
            <w:shd w:val="clear" w:color="auto" w:fill="D9D9D9" w:themeFill="background1" w:themeFillShade="D9"/>
          </w:tcPr>
          <w:p w:rsidR="0046232F" w:rsidRPr="0046232F" w:rsidRDefault="0046232F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46232F">
              <w:rPr>
                <w:rFonts w:eastAsia="Times New Roman"/>
                <w:b/>
                <w:sz w:val="21"/>
                <w:szCs w:val="21"/>
              </w:rPr>
              <w:t>Источник информации</w:t>
            </w:r>
          </w:p>
        </w:tc>
      </w:tr>
      <w:tr w:rsidR="0046232F" w:rsidRPr="0046232F" w:rsidTr="0046232F">
        <w:trPr>
          <w:trHeight w:val="59"/>
        </w:trPr>
        <w:tc>
          <w:tcPr>
            <w:tcW w:w="15352" w:type="dxa"/>
            <w:gridSpan w:val="3"/>
            <w:noWrap/>
          </w:tcPr>
          <w:p w:rsidR="0046232F" w:rsidRPr="0046232F" w:rsidRDefault="0046232F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46232F">
              <w:rPr>
                <w:rFonts w:eastAsia="Times New Roman"/>
                <w:b/>
                <w:sz w:val="21"/>
                <w:szCs w:val="21"/>
              </w:rPr>
              <w:t>Правовая информация, информация идентифицирующая объект оценки</w:t>
            </w:r>
          </w:p>
        </w:tc>
      </w:tr>
      <w:tr w:rsidR="0046232F" w:rsidRPr="0046232F" w:rsidTr="0046232F">
        <w:trPr>
          <w:trHeight w:val="255"/>
        </w:trPr>
        <w:tc>
          <w:tcPr>
            <w:tcW w:w="3873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Право подлежащее оценке</w:t>
            </w:r>
          </w:p>
        </w:tc>
        <w:tc>
          <w:tcPr>
            <w:tcW w:w="7277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Собственность.</w:t>
            </w:r>
          </w:p>
        </w:tc>
        <w:tc>
          <w:tcPr>
            <w:tcW w:w="4202" w:type="dxa"/>
            <w:vMerge w:val="restart"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Паспорт транспортного средства: 73НК549035.</w:t>
            </w:r>
          </w:p>
        </w:tc>
      </w:tr>
      <w:tr w:rsidR="0046232F" w:rsidRPr="0046232F" w:rsidTr="0046232F">
        <w:trPr>
          <w:trHeight w:val="255"/>
        </w:trPr>
        <w:tc>
          <w:tcPr>
            <w:tcW w:w="3873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Имущество в составе оцениваемых прав</w:t>
            </w:r>
          </w:p>
        </w:tc>
        <w:tc>
          <w:tcPr>
            <w:tcW w:w="7277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1 . Легковой автомобиль УАЗ - 315</w:t>
            </w:r>
            <w:bookmarkStart w:id="6" w:name="_GoBack"/>
            <w:bookmarkEnd w:id="6"/>
            <w:r w:rsidRPr="0046232F">
              <w:rPr>
                <w:rFonts w:eastAsia="Times New Roman"/>
                <w:sz w:val="21"/>
                <w:szCs w:val="21"/>
              </w:rPr>
              <w:t>196</w:t>
            </w:r>
          </w:p>
          <w:p w:rsidR="0046232F" w:rsidRPr="0046232F" w:rsidRDefault="0046232F" w:rsidP="0046232F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регистрационный знак: С752 РО70;</w:t>
            </w:r>
          </w:p>
          <w:p w:rsidR="0046232F" w:rsidRPr="0046232F" w:rsidRDefault="0046232F" w:rsidP="0046232F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паспорт транспортного средства:</w:t>
            </w:r>
            <w:r w:rsidRPr="0046232F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73 НК 549035;</w:t>
            </w:r>
          </w:p>
          <w:p w:rsidR="0046232F" w:rsidRPr="0046232F" w:rsidRDefault="0046232F" w:rsidP="0046232F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 xml:space="preserve">идентификационный номер </w:t>
            </w:r>
            <w:r w:rsidRPr="0046232F">
              <w:rPr>
                <w:rFonts w:ascii="Times New Roman" w:eastAsia="Times New Roman" w:hAnsi="Times New Roman"/>
                <w:sz w:val="21"/>
                <w:szCs w:val="21"/>
                <w:lang w:val="en-US"/>
              </w:rPr>
              <w:t>VIN</w:t>
            </w: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:</w:t>
            </w:r>
            <w:r w:rsidRPr="0046232F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XTT315196C0504379;</w:t>
            </w:r>
          </w:p>
          <w:p w:rsidR="0046232F" w:rsidRPr="0046232F" w:rsidRDefault="0046232F" w:rsidP="0046232F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год изготовления: 2011;</w:t>
            </w:r>
          </w:p>
          <w:p w:rsidR="0046232F" w:rsidRPr="0046232F" w:rsidRDefault="0046232F" w:rsidP="0046232F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модель, двигатель №: 409100, В3042571;</w:t>
            </w:r>
          </w:p>
          <w:p w:rsidR="0046232F" w:rsidRPr="0046232F" w:rsidRDefault="0046232F" w:rsidP="0046232F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шасси (рама) №: 315100В0599326;</w:t>
            </w:r>
          </w:p>
          <w:p w:rsidR="0046232F" w:rsidRPr="0046232F" w:rsidRDefault="0046232F" w:rsidP="0046232F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кузов: 315196В0009255;</w:t>
            </w:r>
          </w:p>
          <w:p w:rsidR="0046232F" w:rsidRPr="0046232F" w:rsidRDefault="0046232F" w:rsidP="0046232F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46232F">
              <w:rPr>
                <w:rFonts w:ascii="Times New Roman" w:eastAsia="Times New Roman" w:hAnsi="Times New Roman"/>
                <w:sz w:val="21"/>
                <w:szCs w:val="21"/>
              </w:rPr>
              <w:t>цвет: Арктика.</w:t>
            </w:r>
          </w:p>
        </w:tc>
        <w:tc>
          <w:tcPr>
            <w:tcW w:w="4202" w:type="dxa"/>
            <w:vMerge/>
          </w:tcPr>
          <w:p w:rsidR="0046232F" w:rsidRPr="0046232F" w:rsidRDefault="0046232F" w:rsidP="000C5BFB">
            <w:pPr>
              <w:spacing w:after="0" w:line="240" w:lineRule="auto"/>
              <w:rPr>
                <w:rFonts w:eastAsia="Times New Roman"/>
                <w:sz w:val="21"/>
                <w:szCs w:val="21"/>
              </w:rPr>
            </w:pPr>
          </w:p>
        </w:tc>
      </w:tr>
      <w:tr w:rsidR="0046232F" w:rsidRPr="0046232F" w:rsidTr="0046232F">
        <w:trPr>
          <w:trHeight w:val="255"/>
        </w:trPr>
        <w:tc>
          <w:tcPr>
            <w:tcW w:w="3873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Вид права</w:t>
            </w:r>
          </w:p>
        </w:tc>
        <w:tc>
          <w:tcPr>
            <w:tcW w:w="7277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Собственность.</w:t>
            </w:r>
          </w:p>
        </w:tc>
        <w:tc>
          <w:tcPr>
            <w:tcW w:w="4202" w:type="dxa"/>
            <w:vMerge/>
          </w:tcPr>
          <w:p w:rsidR="0046232F" w:rsidRPr="0046232F" w:rsidRDefault="0046232F" w:rsidP="000C5BFB">
            <w:pPr>
              <w:spacing w:after="0" w:line="240" w:lineRule="auto"/>
              <w:rPr>
                <w:rFonts w:eastAsia="Times New Roman"/>
                <w:sz w:val="21"/>
                <w:szCs w:val="21"/>
              </w:rPr>
            </w:pPr>
          </w:p>
        </w:tc>
      </w:tr>
      <w:tr w:rsidR="0046232F" w:rsidRPr="0046232F" w:rsidTr="0046232F">
        <w:trPr>
          <w:trHeight w:val="255"/>
        </w:trPr>
        <w:tc>
          <w:tcPr>
            <w:tcW w:w="3873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Субъект права</w:t>
            </w:r>
          </w:p>
        </w:tc>
        <w:tc>
          <w:tcPr>
            <w:tcW w:w="7277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 xml:space="preserve">ФГКУ «УВО ВНГ России по Томской области», </w:t>
            </w:r>
            <w:r w:rsidRPr="0046232F">
              <w:rPr>
                <w:sz w:val="21"/>
                <w:szCs w:val="21"/>
              </w:rPr>
              <w:t>634062, Томская область, г. Томск, Иркутский тракт, д. 71</w:t>
            </w:r>
          </w:p>
        </w:tc>
        <w:tc>
          <w:tcPr>
            <w:tcW w:w="4202" w:type="dxa"/>
            <w:vMerge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</w:p>
        </w:tc>
      </w:tr>
      <w:tr w:rsidR="0046232F" w:rsidRPr="0046232F" w:rsidTr="0046232F">
        <w:trPr>
          <w:trHeight w:val="255"/>
        </w:trPr>
        <w:tc>
          <w:tcPr>
            <w:tcW w:w="3873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Сведения об обременениях</w:t>
            </w:r>
          </w:p>
        </w:tc>
        <w:tc>
          <w:tcPr>
            <w:tcW w:w="7277" w:type="dxa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 xml:space="preserve">Не </w:t>
            </w:r>
            <w:proofErr w:type="gramStart"/>
            <w:r w:rsidRPr="0046232F">
              <w:rPr>
                <w:rFonts w:eastAsia="Times New Roman"/>
                <w:sz w:val="21"/>
                <w:szCs w:val="21"/>
              </w:rPr>
              <w:t>установлены</w:t>
            </w:r>
            <w:proofErr w:type="gramEnd"/>
            <w:r w:rsidRPr="0046232F">
              <w:rPr>
                <w:rFonts w:eastAsia="Times New Roman"/>
                <w:sz w:val="21"/>
                <w:szCs w:val="21"/>
              </w:rPr>
              <w:t>.</w:t>
            </w:r>
          </w:p>
        </w:tc>
        <w:tc>
          <w:tcPr>
            <w:tcW w:w="4202" w:type="dxa"/>
            <w:vMerge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</w:p>
        </w:tc>
      </w:tr>
      <w:tr w:rsidR="0046232F" w:rsidRPr="0046232F" w:rsidTr="0046232F">
        <w:trPr>
          <w:trHeight w:val="373"/>
        </w:trPr>
        <w:tc>
          <w:tcPr>
            <w:tcW w:w="15352" w:type="dxa"/>
            <w:gridSpan w:val="3"/>
            <w:noWrap/>
          </w:tcPr>
          <w:p w:rsidR="0046232F" w:rsidRPr="0046232F" w:rsidRDefault="0046232F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46232F">
              <w:rPr>
                <w:rFonts w:eastAsia="Times New Roman"/>
                <w:b/>
                <w:sz w:val="21"/>
                <w:szCs w:val="21"/>
              </w:rPr>
              <w:t>Качественные характеристики имущества</w:t>
            </w:r>
          </w:p>
        </w:tc>
      </w:tr>
      <w:tr w:rsidR="0046232F" w:rsidRPr="0046232F" w:rsidTr="0046232F">
        <w:trPr>
          <w:trHeight w:val="560"/>
        </w:trPr>
        <w:tc>
          <w:tcPr>
            <w:tcW w:w="11150" w:type="dxa"/>
            <w:gridSpan w:val="2"/>
            <w:noWrap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46232F">
              <w:rPr>
                <w:sz w:val="21"/>
                <w:szCs w:val="21"/>
              </w:rPr>
              <w:t>Данные визуального освидетельствования:</w:t>
            </w:r>
          </w:p>
          <w:p w:rsidR="0046232F" w:rsidRPr="0046232F" w:rsidRDefault="0046232F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46232F">
              <w:rPr>
                <w:sz w:val="21"/>
                <w:szCs w:val="21"/>
              </w:rPr>
              <w:t>1. Кузов автомобиля: повреждения ЛКП, очаги коррозии на порогах. В целом состояние кузова удовлетворительное.</w:t>
            </w:r>
          </w:p>
          <w:p w:rsidR="0046232F" w:rsidRPr="0046232F" w:rsidRDefault="0046232F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46232F">
              <w:rPr>
                <w:sz w:val="21"/>
                <w:szCs w:val="21"/>
              </w:rPr>
              <w:t>2. ДВС: отсутствуют свечи зажигания, масляные подтеки.</w:t>
            </w:r>
          </w:p>
          <w:p w:rsidR="0046232F" w:rsidRPr="0046232F" w:rsidRDefault="0046232F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46232F">
              <w:rPr>
                <w:sz w:val="21"/>
                <w:szCs w:val="21"/>
              </w:rPr>
              <w:t>3. Трансмиссия и ходовая часть: подтеки масла КПП, мостов. Задние рессоры имеют просадку.</w:t>
            </w:r>
          </w:p>
          <w:p w:rsidR="0046232F" w:rsidRPr="0046232F" w:rsidRDefault="0046232F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46232F">
              <w:rPr>
                <w:sz w:val="21"/>
                <w:szCs w:val="21"/>
              </w:rPr>
              <w:t>4. Шины имеют допустимый износ, пригодны к эксплуатации.</w:t>
            </w:r>
          </w:p>
          <w:p w:rsidR="0046232F" w:rsidRPr="0046232F" w:rsidRDefault="0046232F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46232F">
              <w:rPr>
                <w:sz w:val="21"/>
                <w:szCs w:val="21"/>
              </w:rPr>
              <w:t>5. Комплектация стандартная.</w:t>
            </w:r>
          </w:p>
          <w:p w:rsidR="0046232F" w:rsidRPr="0046232F" w:rsidRDefault="0046232F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46232F">
              <w:rPr>
                <w:sz w:val="21"/>
                <w:szCs w:val="21"/>
              </w:rPr>
              <w:t>Данные Акта технического состояния:</w:t>
            </w:r>
          </w:p>
          <w:p w:rsidR="0046232F" w:rsidRPr="0046232F" w:rsidRDefault="0046232F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46232F">
              <w:rPr>
                <w:sz w:val="21"/>
                <w:szCs w:val="21"/>
              </w:rPr>
              <w:t>Согласно акту технического состояния, автомобиль находится в неработоспособном состоянии по причине неисправности двигателя, трансмиссии, ходовой части и прочих узлов и агрегатов. ТС имеет превышение выработки межремонтного ресурса 130 тыс. км.</w:t>
            </w:r>
          </w:p>
          <w:p w:rsidR="0046232F" w:rsidRPr="0046232F" w:rsidRDefault="0046232F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46232F">
              <w:rPr>
                <w:sz w:val="21"/>
                <w:szCs w:val="21"/>
              </w:rPr>
              <w:t>Пробег по данным акта технического состояния составляет 136429 км.</w:t>
            </w:r>
          </w:p>
        </w:tc>
        <w:tc>
          <w:tcPr>
            <w:tcW w:w="4202" w:type="dxa"/>
          </w:tcPr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1. Осмотр имущества;</w:t>
            </w:r>
          </w:p>
          <w:p w:rsidR="0046232F" w:rsidRPr="0046232F" w:rsidRDefault="0046232F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46232F">
              <w:rPr>
                <w:rFonts w:eastAsia="Times New Roman"/>
                <w:sz w:val="21"/>
                <w:szCs w:val="21"/>
              </w:rPr>
              <w:t>2. Акт № 02/2022 технического состояния автомобильной техники, от 15.02.2022 г., УАЗ-315196.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:rsidR="0046232F" w:rsidRDefault="0046232F" w:rsidP="0046232F">
      <w:pPr>
        <w:pStyle w:val="ad"/>
      </w:pPr>
    </w:p>
    <w:p w:rsidR="0046232F" w:rsidRDefault="0046232F" w:rsidP="0046232F">
      <w:pPr>
        <w:rPr>
          <w:rFonts w:eastAsia="Times New Roman"/>
          <w:sz w:val="23"/>
          <w:lang w:eastAsia="ru-RU"/>
        </w:rPr>
      </w:pPr>
      <w:r>
        <w:br w:type="page"/>
      </w:r>
    </w:p>
    <w:p w:rsidR="0046232F" w:rsidRPr="005A343F" w:rsidRDefault="0046232F" w:rsidP="0046232F">
      <w:pPr>
        <w:pStyle w:val="ad"/>
      </w:pPr>
      <w:r w:rsidRPr="005A343F">
        <w:lastRenderedPageBreak/>
        <w:t xml:space="preserve">Фотографии </w:t>
      </w:r>
    </w:p>
    <w:tbl>
      <w:tblPr>
        <w:tblW w:w="9529" w:type="dxa"/>
        <w:tblInd w:w="-34" w:type="dxa"/>
        <w:tblLook w:val="04A0" w:firstRow="1" w:lastRow="0" w:firstColumn="1" w:lastColumn="0" w:noHBand="0" w:noVBand="1"/>
      </w:tblPr>
      <w:tblGrid>
        <w:gridCol w:w="4780"/>
        <w:gridCol w:w="4765"/>
      </w:tblGrid>
      <w:tr w:rsidR="0046232F" w:rsidRPr="006B16A8" w:rsidTr="000C5BFB">
        <w:trPr>
          <w:trHeight w:val="300"/>
        </w:trPr>
        <w:tc>
          <w:tcPr>
            <w:tcW w:w="4764" w:type="dxa"/>
            <w:shd w:val="clear" w:color="auto" w:fill="auto"/>
            <w:noWrap/>
            <w:hideMark/>
          </w:tcPr>
          <w:p w:rsidR="0046232F" w:rsidRPr="006B16A8" w:rsidRDefault="0046232F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102030EF" wp14:editId="3E01FBCB">
                  <wp:extent cx="2822400" cy="21168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3.48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  <w:hideMark/>
          </w:tcPr>
          <w:p w:rsidR="0046232F" w:rsidRPr="006B16A8" w:rsidRDefault="0046232F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50AE9366" wp14:editId="54597D74">
                  <wp:extent cx="2822400" cy="21168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3.50 (2)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32F" w:rsidRPr="006B16A8" w:rsidTr="000C5BFB">
        <w:trPr>
          <w:trHeight w:val="2712"/>
        </w:trPr>
        <w:tc>
          <w:tcPr>
            <w:tcW w:w="4764" w:type="dxa"/>
            <w:shd w:val="clear" w:color="auto" w:fill="auto"/>
            <w:noWrap/>
          </w:tcPr>
          <w:p w:rsidR="0046232F" w:rsidRPr="006B16A8" w:rsidRDefault="0046232F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2FEAD36A" wp14:editId="5EBD5E66">
                  <wp:extent cx="2822400" cy="2116800"/>
                  <wp:effectExtent l="0" t="0" r="0" b="0"/>
                  <wp:docPr id="448" name="Рисунок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3.56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</w:tcPr>
          <w:p w:rsidR="0046232F" w:rsidRPr="00D85353" w:rsidRDefault="0046232F" w:rsidP="000C5BFB">
            <w:pPr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91FF5F7" wp14:editId="5A2C06F4">
                  <wp:extent cx="2822400" cy="21168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3.52 (1)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32F" w:rsidRPr="006B16A8" w:rsidTr="000C5BFB">
        <w:trPr>
          <w:trHeight w:val="300"/>
        </w:trPr>
        <w:tc>
          <w:tcPr>
            <w:tcW w:w="4764" w:type="dxa"/>
            <w:shd w:val="clear" w:color="auto" w:fill="auto"/>
            <w:noWrap/>
          </w:tcPr>
          <w:p w:rsidR="0046232F" w:rsidRPr="006B16A8" w:rsidRDefault="0046232F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1AED81BF" wp14:editId="249735C9">
                  <wp:extent cx="2822400" cy="21168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3.55 (1)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</w:tcPr>
          <w:p w:rsidR="0046232F" w:rsidRPr="006B16A8" w:rsidRDefault="0046232F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3D7CF7C2" wp14:editId="7E3992EE">
                  <wp:extent cx="2822400" cy="21168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3.57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32F" w:rsidRPr="006B16A8" w:rsidTr="000C5BFB">
        <w:trPr>
          <w:trHeight w:val="300"/>
        </w:trPr>
        <w:tc>
          <w:tcPr>
            <w:tcW w:w="4764" w:type="dxa"/>
            <w:shd w:val="clear" w:color="auto" w:fill="auto"/>
            <w:noWrap/>
          </w:tcPr>
          <w:p w:rsidR="0046232F" w:rsidRDefault="0046232F" w:rsidP="000C5BFB">
            <w:pPr>
              <w:pStyle w:val="ad"/>
              <w:spacing w:before="0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AB29109" wp14:editId="7F72C176">
                  <wp:extent cx="2898474" cy="2165230"/>
                  <wp:effectExtent l="0" t="0" r="0" b="698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4.33 (1).jpe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92" t="8599" r="8934" b="16985"/>
                          <a:stretch/>
                        </pic:blipFill>
                        <pic:spPr bwMode="auto">
                          <a:xfrm>
                            <a:off x="0" y="0"/>
                            <a:ext cx="2896436" cy="21637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</w:tcPr>
          <w:p w:rsidR="0046232F" w:rsidRDefault="0046232F" w:rsidP="000C5BFB">
            <w:pPr>
              <w:pStyle w:val="ad"/>
              <w:spacing w:befor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E001A7" wp14:editId="54AC3929">
                  <wp:extent cx="2807473" cy="210484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4.35.jpe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712" cy="2114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32F" w:rsidRPr="006B16A8" w:rsidTr="000C5BFB">
        <w:trPr>
          <w:trHeight w:val="300"/>
        </w:trPr>
        <w:tc>
          <w:tcPr>
            <w:tcW w:w="4764" w:type="dxa"/>
            <w:shd w:val="clear" w:color="auto" w:fill="auto"/>
            <w:noWrap/>
          </w:tcPr>
          <w:p w:rsidR="0046232F" w:rsidRDefault="0046232F" w:rsidP="000C5BFB">
            <w:pPr>
              <w:pStyle w:val="ad"/>
              <w:spacing w:befor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873D375" wp14:editId="2E83E860">
                  <wp:extent cx="2822400" cy="21168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7.32.jpe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</w:tcPr>
          <w:p w:rsidR="0046232F" w:rsidRDefault="0046232F" w:rsidP="000C5BFB">
            <w:pPr>
              <w:pStyle w:val="ad"/>
              <w:spacing w:befor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E07DB13" wp14:editId="0E6C511B">
                  <wp:extent cx="2822400" cy="21168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7-25 at 14.28.06.jpe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7BEE" w:rsidRDefault="00E17BEE">
      <w:pPr>
        <w:rPr>
          <w:sz w:val="24"/>
          <w:szCs w:val="24"/>
        </w:rPr>
      </w:pPr>
    </w:p>
    <w:p w:rsidR="00E17BEE" w:rsidRDefault="00FF3D4E">
      <w:r>
        <w:rPr>
          <w:sz w:val="24"/>
          <w:szCs w:val="24"/>
        </w:rPr>
        <w:t xml:space="preserve">Начальная цена реализации – </w:t>
      </w:r>
      <w:r w:rsidR="000A5D49">
        <w:rPr>
          <w:sz w:val="24"/>
          <w:szCs w:val="24"/>
        </w:rPr>
        <w:t>131 000</w:t>
      </w:r>
      <w:r>
        <w:rPr>
          <w:sz w:val="24"/>
          <w:szCs w:val="24"/>
        </w:rPr>
        <w:t xml:space="preserve"> руб. </w:t>
      </w:r>
      <w:r w:rsidR="000A5D49">
        <w:rPr>
          <w:sz w:val="24"/>
          <w:szCs w:val="24"/>
        </w:rPr>
        <w:t xml:space="preserve">00 </w:t>
      </w:r>
      <w:r>
        <w:rPr>
          <w:sz w:val="24"/>
          <w:szCs w:val="24"/>
        </w:rPr>
        <w:t>коп.</w:t>
      </w:r>
    </w:p>
    <w:p w:rsidR="00E17BEE" w:rsidRDefault="00FF3D4E">
      <w:r>
        <w:rPr>
          <w:sz w:val="24"/>
          <w:szCs w:val="24"/>
        </w:rPr>
        <w:t xml:space="preserve">Размер задатка – </w:t>
      </w:r>
      <w:r w:rsidR="000A5D49">
        <w:rPr>
          <w:sz w:val="24"/>
          <w:szCs w:val="24"/>
        </w:rPr>
        <w:t>26 200</w:t>
      </w:r>
      <w:r>
        <w:rPr>
          <w:sz w:val="24"/>
          <w:szCs w:val="24"/>
        </w:rPr>
        <w:t xml:space="preserve"> руб. </w:t>
      </w:r>
      <w:r w:rsidR="000A5D49">
        <w:rPr>
          <w:sz w:val="24"/>
          <w:szCs w:val="24"/>
        </w:rPr>
        <w:t>00</w:t>
      </w:r>
      <w:r>
        <w:rPr>
          <w:sz w:val="24"/>
          <w:szCs w:val="24"/>
        </w:rPr>
        <w:t xml:space="preserve"> коп.</w:t>
      </w:r>
    </w:p>
    <w:p w:rsidR="00E17BEE" w:rsidRDefault="00E17BEE">
      <w:pPr>
        <w:rPr>
          <w:sz w:val="24"/>
          <w:szCs w:val="24"/>
        </w:rPr>
      </w:pPr>
    </w:p>
    <w:sectPr w:rsidR="00E17BEE" w:rsidSect="000A5D49">
      <w:pgSz w:w="16838" w:h="11906" w:orient="landscape"/>
      <w:pgMar w:top="567" w:right="851" w:bottom="851" w:left="851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567F"/>
    <w:multiLevelType w:val="hybridMultilevel"/>
    <w:tmpl w:val="158E31E6"/>
    <w:lvl w:ilvl="0" w:tplc="FB6C0B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08"/>
  <w:characterSpacingControl w:val="doNotCompress"/>
  <w:compat>
    <w:compatSetting w:name="compatibilityMode" w:uri="http://schemas.microsoft.com/office/word" w:val="12"/>
  </w:compat>
  <w:rsids>
    <w:rsidRoot w:val="00E17BEE"/>
    <w:rsid w:val="0000231A"/>
    <w:rsid w:val="00015728"/>
    <w:rsid w:val="000A5D49"/>
    <w:rsid w:val="0023727D"/>
    <w:rsid w:val="0046232F"/>
    <w:rsid w:val="00A40BF6"/>
    <w:rsid w:val="00C0629F"/>
    <w:rsid w:val="00E17BEE"/>
    <w:rsid w:val="00FF1FB3"/>
    <w:rsid w:val="00FF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E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676188"/>
  </w:style>
  <w:style w:type="character" w:customStyle="1" w:styleId="a4">
    <w:name w:val="Нижний колонтитул Знак"/>
    <w:basedOn w:val="a0"/>
    <w:uiPriority w:val="99"/>
    <w:qFormat/>
    <w:rsid w:val="00676188"/>
  </w:style>
  <w:style w:type="character" w:customStyle="1" w:styleId="a5">
    <w:name w:val="Текст выноски Знак"/>
    <w:basedOn w:val="a0"/>
    <w:uiPriority w:val="99"/>
    <w:semiHidden/>
    <w:qFormat/>
    <w:rsid w:val="005F6A06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rsid w:val="00E17BEE"/>
    <w:pPr>
      <w:keepNext/>
      <w:spacing w:before="240" w:after="120"/>
    </w:pPr>
    <w:rPr>
      <w:rFonts w:ascii="PT Sans" w:eastAsia="Tahoma" w:hAnsi="PT Sans" w:cs="Noto Sans Devanagari"/>
    </w:rPr>
  </w:style>
  <w:style w:type="paragraph" w:styleId="a7">
    <w:name w:val="Body Text"/>
    <w:basedOn w:val="a"/>
    <w:rsid w:val="00E17BEE"/>
    <w:pPr>
      <w:spacing w:after="140" w:line="276" w:lineRule="auto"/>
    </w:pPr>
  </w:style>
  <w:style w:type="paragraph" w:styleId="a8">
    <w:name w:val="List"/>
    <w:basedOn w:val="a7"/>
    <w:rsid w:val="00E17BEE"/>
    <w:rPr>
      <w:rFonts w:ascii="PT Sans" w:hAnsi="PT Sans" w:cs="Noto Sans Devanagari"/>
    </w:rPr>
  </w:style>
  <w:style w:type="paragraph" w:customStyle="1" w:styleId="1">
    <w:name w:val="Название объекта1"/>
    <w:basedOn w:val="a"/>
    <w:qFormat/>
    <w:rsid w:val="00E17BEE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E17BEE"/>
    <w:pPr>
      <w:suppressLineNumbers/>
    </w:pPr>
    <w:rPr>
      <w:rFonts w:ascii="PT Sans" w:hAnsi="PT Sans" w:cs="Noto Sans Devanagari"/>
    </w:rPr>
  </w:style>
  <w:style w:type="paragraph" w:customStyle="1" w:styleId="10">
    <w:name w:val="Верхний колонтитул1"/>
    <w:basedOn w:val="a"/>
    <w:uiPriority w:val="99"/>
    <w:unhideWhenUsed/>
    <w:rsid w:val="00676188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unhideWhenUsed/>
    <w:rsid w:val="00676188"/>
    <w:pPr>
      <w:tabs>
        <w:tab w:val="center" w:pos="4677"/>
        <w:tab w:val="right" w:pos="9355"/>
      </w:tabs>
    </w:pPr>
  </w:style>
  <w:style w:type="paragraph" w:styleId="aa">
    <w:name w:val="Balloon Text"/>
    <w:basedOn w:val="a"/>
    <w:uiPriority w:val="99"/>
    <w:semiHidden/>
    <w:unhideWhenUsed/>
    <w:qFormat/>
    <w:rsid w:val="005F6A0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173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623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d">
    <w:name w:val="мой"/>
    <w:basedOn w:val="ae"/>
    <w:link w:val="af"/>
    <w:qFormat/>
    <w:rsid w:val="0046232F"/>
    <w:pPr>
      <w:spacing w:before="120" w:after="0"/>
      <w:ind w:left="0"/>
      <w:jc w:val="both"/>
    </w:pPr>
    <w:rPr>
      <w:rFonts w:eastAsia="Times New Roman"/>
      <w:sz w:val="23"/>
      <w:szCs w:val="22"/>
      <w:lang w:eastAsia="ru-RU"/>
    </w:rPr>
  </w:style>
  <w:style w:type="character" w:customStyle="1" w:styleId="af">
    <w:name w:val="мой Знак"/>
    <w:basedOn w:val="a0"/>
    <w:link w:val="ad"/>
    <w:rsid w:val="0046232F"/>
    <w:rPr>
      <w:rFonts w:eastAsia="Times New Roman"/>
      <w:sz w:val="23"/>
      <w:szCs w:val="22"/>
      <w:lang w:eastAsia="ru-RU"/>
    </w:rPr>
  </w:style>
  <w:style w:type="character" w:styleId="af0">
    <w:name w:val="Intense Emphasis"/>
    <w:basedOn w:val="a0"/>
    <w:uiPriority w:val="21"/>
    <w:qFormat/>
    <w:rsid w:val="0046232F"/>
    <w:rPr>
      <w:b/>
      <w:bCs/>
      <w:i/>
      <w:iCs/>
      <w:color w:val="5B9BD5" w:themeColor="accent1"/>
    </w:rPr>
  </w:style>
  <w:style w:type="paragraph" w:styleId="af1">
    <w:name w:val="table of authorities"/>
    <w:basedOn w:val="a"/>
    <w:next w:val="a"/>
    <w:qFormat/>
    <w:rsid w:val="0046232F"/>
    <w:pPr>
      <w:spacing w:before="120" w:after="120"/>
    </w:pPr>
    <w:rPr>
      <w:rFonts w:eastAsia="Calibri"/>
      <w:i/>
      <w:sz w:val="22"/>
      <w:szCs w:val="22"/>
    </w:rPr>
  </w:style>
  <w:style w:type="table" w:customStyle="1" w:styleId="12">
    <w:name w:val="Моя табл1"/>
    <w:basedOn w:val="af2"/>
    <w:next w:val="ab"/>
    <w:uiPriority w:val="59"/>
    <w:rsid w:val="0046232F"/>
    <w:pPr>
      <w:spacing w:after="200" w:line="276" w:lineRule="auto"/>
      <w:jc w:val="center"/>
    </w:pPr>
    <w:rPr>
      <w:rFonts w:eastAsia="Calibri"/>
      <w:szCs w:val="20"/>
      <w:lang w:eastAsia="ru-RU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Times New Roman" w:hAnsi="Times New Roman"/>
        <w:b/>
        <w:bCs/>
        <w:color w:val="FFFFFF" w:themeColor="background1"/>
        <w:sz w:val="18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808080" w:themeFill="background1" w:themeFillShade="80"/>
      </w:tcPr>
    </w:tblStylePr>
  </w:style>
  <w:style w:type="paragraph" w:styleId="ae">
    <w:name w:val="Body Text Indent"/>
    <w:basedOn w:val="a"/>
    <w:link w:val="af3"/>
    <w:uiPriority w:val="99"/>
    <w:semiHidden/>
    <w:unhideWhenUsed/>
    <w:rsid w:val="0046232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e"/>
    <w:uiPriority w:val="99"/>
    <w:semiHidden/>
    <w:rsid w:val="0046232F"/>
    <w:rPr>
      <w:sz w:val="28"/>
    </w:rPr>
  </w:style>
  <w:style w:type="table" w:styleId="af2">
    <w:name w:val="Table Professional"/>
    <w:basedOn w:val="a1"/>
    <w:uiPriority w:val="99"/>
    <w:semiHidden/>
    <w:unhideWhenUsed/>
    <w:rsid w:val="0046232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9CCEF-EE52-41F1-98B3-5980659C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FedorovAA</cp:lastModifiedBy>
  <cp:revision>25</cp:revision>
  <cp:lastPrinted>2018-11-26T07:01:00Z</cp:lastPrinted>
  <dcterms:created xsi:type="dcterms:W3CDTF">2020-09-30T03:05:00Z</dcterms:created>
  <dcterms:modified xsi:type="dcterms:W3CDTF">2022-08-23T07:48:00Z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